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b/>
          <w:spacing w:val="-2"/>
          <w:sz w:val="24"/>
        </w:rPr>
      </w:pPr>
      <w:r>
        <w:rPr>
          <w:rFonts w:eastAsia="Calibri" w:cs="Times New Roman" w:ascii="Times New Roman" w:hAnsi="Times New Roman"/>
          <w:b/>
          <w:spacing w:val="-2"/>
          <w:sz w:val="24"/>
        </w:rPr>
        <w:t xml:space="preserve">    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b/>
          <w:spacing w:val="-2"/>
          <w:sz w:val="24"/>
        </w:rPr>
      </w:pPr>
      <w:r>
        <w:rPr>
          <w:rFonts w:eastAsia="Calibri" w:cs="Times New Roman" w:ascii="Times New Roman" w:hAnsi="Times New Roman"/>
          <w:b/>
          <w:spacing w:val="-2"/>
          <w:sz w:val="24"/>
        </w:rPr>
        <w:t xml:space="preserve">  </w:t>
      </w:r>
      <w:r>
        <w:rPr>
          <w:rFonts w:eastAsia="Calibri" w:cs="Times New Roman" w:ascii="Times New Roman" w:hAnsi="Times New Roman"/>
          <w:b/>
          <w:spacing w:val="-2"/>
          <w:sz w:val="24"/>
        </w:rPr>
        <w:t>Informacja o wpływie działalności wykonywanej przez jednostkę organizacyjną polegającej na uruchomieniu pracowni rtg oraz uruchomieniu i stosowaniu aparatów rtg na zdrowie ludzi i na środowisko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spacing w:val="-4"/>
          <w:sz w:val="24"/>
        </w:rPr>
      </w:pPr>
      <w:r>
        <w:rPr>
          <w:rFonts w:eastAsia="Calibri" w:cs="Times New Roman" w:ascii="Times New Roman" w:hAnsi="Times New Roman"/>
          <w:spacing w:val="-4"/>
          <w:sz w:val="24"/>
        </w:rPr>
        <w:t>Na podstawie art. 32c ust. 2 ustawy Prawo atomowe (Dz. U. z 2021 r., poz. 1941), informuję,             że w jednostce organizacyjnej: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ahoma"/>
          <w:b/>
          <w:bCs/>
          <w:kern w:val="2"/>
          <w:sz w:val="24"/>
          <w:szCs w:val="24"/>
          <w:lang w:eastAsia="ar-SA"/>
        </w:rPr>
      </w:pPr>
      <w:r>
        <w:rPr>
          <w:rFonts w:cs="Times New Roman" w:ascii="Times New Roman" w:hAnsi="Times New Roman"/>
          <w:b/>
        </w:rPr>
        <w:t xml:space="preserve"> </w:t>
      </w:r>
      <w:r>
        <w:rPr>
          <w:rFonts w:eastAsia="Times New Roman" w:cs="Tahoma" w:ascii="Times New Roman" w:hAnsi="Times New Roman"/>
          <w:b/>
          <w:bCs/>
          <w:kern w:val="2"/>
          <w:sz w:val="24"/>
          <w:szCs w:val="24"/>
          <w:lang w:eastAsia="ar-SA"/>
        </w:rPr>
        <w:t xml:space="preserve">PRZYCHODNIA CENTRUM NZOZ Sp. Z o. o                                                                                                                                           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ahoma"/>
          <w:b/>
          <w:bCs/>
          <w:kern w:val="2"/>
          <w:sz w:val="24"/>
          <w:szCs w:val="24"/>
          <w:lang w:eastAsia="ar-SA"/>
        </w:rPr>
      </w:pPr>
      <w:r>
        <w:rPr>
          <w:rFonts w:eastAsia="Times New Roman" w:cs="Tahoma" w:ascii="Times New Roman" w:hAnsi="Times New Roman"/>
          <w:b/>
          <w:bCs/>
          <w:kern w:val="2"/>
          <w:sz w:val="24"/>
          <w:szCs w:val="24"/>
          <w:lang w:eastAsia="ar-SA"/>
        </w:rPr>
        <w:t xml:space="preserve"> </w:t>
      </w:r>
      <w:r>
        <w:rPr>
          <w:rFonts w:eastAsia="Times New Roman" w:cs="Tahoma" w:ascii="Times New Roman" w:hAnsi="Times New Roman"/>
          <w:b/>
          <w:bCs/>
          <w:kern w:val="2"/>
          <w:sz w:val="24"/>
          <w:szCs w:val="24"/>
          <w:lang w:eastAsia="ar-SA"/>
        </w:rPr>
        <w:t>26-600 Radom ul. Gajowa 66</w:t>
      </w:r>
      <w:bookmarkStart w:id="0" w:name="_GoBack"/>
      <w:bookmarkEnd w:id="0"/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ahoma"/>
          <w:b/>
          <w:bCs/>
          <w:kern w:val="2"/>
          <w:sz w:val="24"/>
          <w:szCs w:val="24"/>
          <w:lang w:eastAsia="ar-SA"/>
        </w:rPr>
      </w:pPr>
      <w:r>
        <w:rPr>
          <w:rFonts w:eastAsia="Times New Roman" w:cs="Tahoma" w:ascii="Times New Roman" w:hAnsi="Times New Roman"/>
          <w:b/>
          <w:bCs/>
          <w:kern w:val="2"/>
          <w:sz w:val="24"/>
          <w:szCs w:val="24"/>
          <w:lang w:eastAsia="ar-SA"/>
        </w:rPr>
        <w:t>Pracownia Rentgenodiagnostyki Ogólnej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Times New Roman"/>
          <w:spacing w:val="-4"/>
          <w:sz w:val="24"/>
        </w:rPr>
      </w:pPr>
      <w:r>
        <w:rPr>
          <w:rFonts w:eastAsia="Calibri" w:cs="Times New Roman" w:ascii="Times New Roman" w:hAnsi="Times New Roman"/>
          <w:spacing w:val="-4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pacing w:val="-4"/>
          <w:sz w:val="24"/>
        </w:rPr>
      </w:pPr>
      <w:r>
        <w:rPr>
          <w:rFonts w:eastAsia="Calibri" w:cs="Times New Roman" w:ascii="Times New Roman" w:hAnsi="Times New Roman"/>
          <w:spacing w:val="-4"/>
          <w:sz w:val="24"/>
        </w:rPr>
        <w:t>wykonywana jest działalność związana z narażeniem na promieniowanie jonizujące, polegająca na: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pacing w:val="-4"/>
          <w:sz w:val="24"/>
        </w:rPr>
      </w:pPr>
      <w:r>
        <w:rPr>
          <w:rFonts w:eastAsia="Calibri" w:cs="Times New Roman" w:ascii="Times New Roman" w:hAnsi="Times New Roman"/>
          <w:spacing w:val="-4"/>
          <w:sz w:val="24"/>
        </w:rPr>
      </w:r>
    </w:p>
    <w:p>
      <w:pPr>
        <w:pStyle w:val="Default"/>
        <w:numPr>
          <w:ilvl w:val="0"/>
          <w:numId w:val="1"/>
        </w:numPr>
        <w:jc w:val="both"/>
        <w:rPr>
          <w:spacing w:val="-4"/>
          <w:szCs w:val="20"/>
        </w:rPr>
      </w:pPr>
      <w:r>
        <w:rPr>
          <w:bCs/>
          <w:spacing w:val="-4"/>
          <w:szCs w:val="20"/>
          <w:u w:val="single"/>
        </w:rPr>
        <w:t>uruchamianiu i stosowaniu urządzeń w</w:t>
      </w:r>
      <w:r>
        <w:rPr>
          <w:bCs/>
          <w:spacing w:val="-4"/>
          <w:szCs w:val="20"/>
        </w:rPr>
        <w:t xml:space="preserve">ytwarzających promieniowanie jonizujące do celu diagnostyki medycznej                             </w:t>
      </w:r>
    </w:p>
    <w:p>
      <w:pPr>
        <w:pStyle w:val="Default"/>
        <w:ind w:left="720" w:hanging="0"/>
        <w:jc w:val="both"/>
        <w:rPr>
          <w:spacing w:val="-4"/>
          <w:szCs w:val="20"/>
        </w:rPr>
      </w:pPr>
      <w:r>
        <w:rPr>
          <w:spacing w:val="-4"/>
          <w:szCs w:val="20"/>
        </w:rPr>
        <w:t xml:space="preserve">■ </w:t>
      </w:r>
      <w:r>
        <w:rPr>
          <w:spacing w:val="-4"/>
          <w:szCs w:val="20"/>
        </w:rPr>
        <w:t>aparat rentgenowski  RIVIERA VH nr seryjny A06726 rok produkcji 2013 firmy</w:t>
      </w:r>
      <w:r>
        <w:rPr>
          <w:bCs/>
          <w:spacing w:val="-4"/>
          <w:szCs w:val="20"/>
        </w:rPr>
        <w:t xml:space="preserve">  Primax uruchomiany i stosowany na podstawie DECYZJI nr  DE OHR/02707/2014 z dnia 08.10.2014 r wydanej  przez PWIS w Warszawie</w:t>
      </w:r>
    </w:p>
    <w:p>
      <w:pPr>
        <w:pStyle w:val="Default"/>
        <w:ind w:left="720" w:hanging="0"/>
        <w:rPr>
          <w:bCs/>
          <w:spacing w:val="-4"/>
          <w:szCs w:val="20"/>
        </w:rPr>
      </w:pPr>
      <w:r>
        <w:rPr>
          <w:bCs/>
          <w:spacing w:val="-4"/>
          <w:szCs w:val="20"/>
        </w:rPr>
        <w:t xml:space="preserve">■ </w:t>
      </w:r>
      <w:r>
        <w:rPr>
          <w:bCs/>
          <w:spacing w:val="-4"/>
          <w:szCs w:val="20"/>
        </w:rPr>
        <w:t>aparat rentgenowski</w:t>
      </w:r>
      <w:r>
        <w:rPr>
          <w:rFonts w:cs="Calibri" w:ascii="Calibri" w:hAnsi="Calibri"/>
          <w:sz w:val="21"/>
          <w:szCs w:val="21"/>
        </w:rPr>
        <w:t xml:space="preserve"> </w:t>
      </w:r>
      <w:r>
        <w:rPr>
          <w:bCs/>
          <w:spacing w:val="-4"/>
          <w:szCs w:val="20"/>
        </w:rPr>
        <w:t>: densytometr „ Lunar Prodigy pro Full Size” nr seryjny                          YN :510714MA, rok produkcji 2019 , firmy GE Mdica System uruchomiany i stosowany na podstawie DECYZJI nr  DE OHR/00827/2020 z dnia 05.05.2020 r wydanej  przez PWIS w Warszawie</w:t>
      </w:r>
    </w:p>
    <w:p>
      <w:pPr>
        <w:pStyle w:val="Default"/>
        <w:numPr>
          <w:ilvl w:val="0"/>
          <w:numId w:val="1"/>
        </w:numPr>
        <w:jc w:val="both"/>
        <w:rPr>
          <w:bCs/>
          <w:szCs w:val="20"/>
        </w:rPr>
      </w:pPr>
      <w:r>
        <w:rPr>
          <w:bCs/>
          <w:szCs w:val="20"/>
          <w:u w:val="single"/>
        </w:rPr>
        <w:t>uruchamianiu pracowni,</w:t>
      </w:r>
      <w:r>
        <w:rPr>
          <w:bCs/>
          <w:szCs w:val="20"/>
        </w:rPr>
        <w:t xml:space="preserve"> w których mają być stosowane źródła promieniowania jonizującego, </w:t>
      </w:r>
    </w:p>
    <w:p>
      <w:pPr>
        <w:pStyle w:val="Default"/>
        <w:ind w:left="720" w:hanging="0"/>
        <w:jc w:val="both"/>
        <w:rPr>
          <w:bCs/>
          <w:szCs w:val="20"/>
        </w:rPr>
      </w:pPr>
      <w:r>
        <w:rPr>
          <w:bCs/>
          <w:szCs w:val="20"/>
        </w:rPr>
        <w:t xml:space="preserve">■ </w:t>
      </w:r>
      <w:r>
        <w:rPr>
          <w:bCs/>
          <w:szCs w:val="20"/>
        </w:rPr>
        <w:t>Pracownia Rentgenowska uruchomiona w zakresie diagnostyki medycznej DECYZJA nr DE OHR/02706/2014 z dnia 08.10.2014r. wydana  przez PWIS                    w Warszawie</w:t>
      </w:r>
    </w:p>
    <w:p>
      <w:pPr>
        <w:pStyle w:val="Default"/>
        <w:ind w:left="720" w:hanging="0"/>
        <w:jc w:val="both"/>
        <w:rPr>
          <w:bCs/>
          <w:szCs w:val="20"/>
        </w:rPr>
      </w:pPr>
      <w:r>
        <w:rPr>
          <w:bCs/>
          <w:szCs w:val="20"/>
        </w:rPr>
        <w:t xml:space="preserve">■ </w:t>
      </w:r>
      <w:r>
        <w:rPr>
          <w:bCs/>
          <w:szCs w:val="20"/>
        </w:rPr>
        <w:t>Pracownia Rentgenowska Densytometrii uruchomiona w zakresie diagnostyki medycznej DECYZJA nr DE OHR/00826/2020 z dnia 05.05.2020 r. wydana  przez PWIS  w Warszawie</w:t>
      </w:r>
    </w:p>
    <w:p>
      <w:pPr>
        <w:pStyle w:val="Default"/>
        <w:jc w:val="both"/>
        <w:rPr>
          <w:bCs/>
          <w:szCs w:val="20"/>
        </w:rPr>
      </w:pPr>
      <w:r>
        <w:rPr>
          <w:bCs/>
        </w:rPr>
        <w:t>Dla jednostki została wydana z</w:t>
      </w:r>
      <w:r>
        <w:rPr>
          <w:bCs/>
          <w:szCs w:val="20"/>
        </w:rPr>
        <w:t>goda</w:t>
      </w:r>
      <w:r>
        <w:rPr>
          <w:b/>
          <w:bCs/>
          <w:szCs w:val="20"/>
        </w:rPr>
        <w:t xml:space="preserve"> </w:t>
      </w:r>
      <w:r>
        <w:rPr/>
        <w:t xml:space="preserve">na prowadzenie działalności związanej z narażeniem na promieniowanie jonizujące w celach medycznych polegającej na udzielaniu świadczeń zdrowotnych z zakresu </w:t>
      </w:r>
      <w:r>
        <w:rPr>
          <w:color w:val="auto"/>
        </w:rPr>
        <w:t>badań rentgenodiagnostycznych  DECYZJA nr OHR/00664/2020             z dnia 01.04.2020.r</w:t>
      </w:r>
      <w:r>
        <w:rPr>
          <w:bCs/>
          <w:szCs w:val="20"/>
        </w:rPr>
        <w:t xml:space="preserve"> wydana  przez PWIS  w Warszawie po rozpatrzeniu wniosku                                                                      z dnia  03.02.2020 r</w:t>
      </w:r>
    </w:p>
    <w:p>
      <w:pPr>
        <w:pStyle w:val="Default"/>
        <w:jc w:val="both"/>
        <w:rPr>
          <w:bCs/>
          <w:szCs w:val="20"/>
        </w:rPr>
      </w:pPr>
      <w:r>
        <w:rPr>
          <w:bCs/>
          <w:szCs w:val="20"/>
        </w:rPr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Na podstawie art. 17 ust. 1 ustawy Prawo atomowe, </w:t>
      </w:r>
      <w:r>
        <w:rPr>
          <w:rFonts w:cs="Times New Roman" w:ascii="Times New Roman" w:hAnsi="Times New Roman"/>
          <w:sz w:val="24"/>
          <w:szCs w:val="24"/>
        </w:rPr>
        <w:t xml:space="preserve">w celu dostosowania sposobu oceny zagrożenia do jego spodziewanego poziomu, pracownicy jednostki organizacyjnej zostali zaliczeni do kategorii B narażenia. </w:t>
      </w:r>
      <w:r>
        <w:rPr>
          <w:rFonts w:cs="Times New Roman" w:ascii="Times New Roman" w:hAnsi="Times New Roman"/>
          <w:sz w:val="24"/>
          <w:szCs w:val="20"/>
        </w:rPr>
        <w:t xml:space="preserve">Ocena narażenia pracowników prowadzona jest na podstawie </w:t>
      </w:r>
      <w:r>
        <w:rPr>
          <w:rFonts w:cs="Times New Roman" w:ascii="Times New Roman" w:hAnsi="Times New Roman"/>
          <w:sz w:val="24"/>
          <w:szCs w:val="24"/>
        </w:rPr>
        <w:t xml:space="preserve">systematycznych pomiarów dawek indywidualnych </w:t>
      </w:r>
      <w:r>
        <w:rPr>
          <w:rFonts w:cs="Times New Roman" w:ascii="Times New Roman" w:hAnsi="Times New Roman"/>
          <w:sz w:val="24"/>
          <w:szCs w:val="20"/>
        </w:rPr>
        <w:t>pomiarów dozymetrycznych w sposób pozwalający stwierdzić prawidłowość zaliczenia pracowników do tej kategorii B .  W przeciągu ostatnich 12 miesięcy nie stwierdzono przekroczenia dawek granicznych /dawka skuteczna, dawka równoważna/ określonych dla pracowników.</w:t>
      </w:r>
      <w:r>
        <w:rPr/>
        <w:t xml:space="preserve"> </w:t>
      </w:r>
      <w:r>
        <w:rPr>
          <w:rFonts w:cs="Times New Roman" w:ascii="Times New Roman" w:hAnsi="Times New Roman"/>
        </w:rPr>
        <w:t>Rozporządzenie Rady Ministrów w sprawie dawek granicznych promieniowania</w:t>
      </w:r>
      <w:r>
        <w:rPr/>
        <w:t xml:space="preserve"> </w:t>
      </w:r>
      <w:r>
        <w:rPr>
          <w:rFonts w:cs="Times New Roman" w:ascii="Times New Roman" w:hAnsi="Times New Roman"/>
        </w:rPr>
        <w:t>jonizującego                        / Dz. U z 2005 poz.168/- dopuszczalna wartość narażenia napromieniowanie jonizujące wynosi:</w:t>
      </w:r>
      <w:r>
        <w:rPr/>
        <w:t xml:space="preserve">                           </w:t>
      </w:r>
      <w:r>
        <w:rPr>
          <w:rFonts w:cs="Times New Roman" w:ascii="Times New Roman" w:hAnsi="Times New Roman"/>
        </w:rPr>
        <w:t xml:space="preserve">- pracownicy: 20mSv/rok;                                                                                                                                           - ogół ludności : 1mSv/rok </w:t>
      </w:r>
    </w:p>
    <w:p>
      <w:pPr>
        <w:pStyle w:val="Normal"/>
        <w:spacing w:lineRule="auto" w:line="2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 xml:space="preserve">Ekspozycja na promieniowanie jonizujące osób zawodowo narażonych oraz pacjentów jest zgodna z przepisami o dawkach granicznych i z poziomami referencyjnymi określonymi w </w:t>
      </w:r>
      <w:r>
        <w:rPr>
          <w:rFonts w:cs="Times New Roman" w:ascii="Times New Roman" w:hAnsi="Times New Roman"/>
        </w:rPr>
        <w:t>przepisach prawnych:</w:t>
      </w:r>
      <w:r>
        <w:rPr>
          <w:rFonts w:cs="Times New Roman"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</w:t>
      </w:r>
      <w:r>
        <w:rPr>
          <w:rFonts w:cs="Segoe UI Symbol" w:ascii="Segoe UI Symbol" w:hAnsi="Segoe UI Symbol"/>
        </w:rPr>
        <w:t>➢</w:t>
      </w:r>
      <w:r>
        <w:rPr>
          <w:rFonts w:cs="Times New Roman" w:ascii="Times New Roman" w:hAnsi="Times New Roman"/>
        </w:rPr>
        <w:t xml:space="preserve"> Rozporządzenie Ministra Zdrowia z dnia 21 sierpnia 2006 r. w sprawie szczegółowych warunków bezpiecznej pracy z urządzeniami radiologicznymi (Dz. U. 2006 r., Nr 180, poz. 1325).                                                                      </w:t>
      </w:r>
      <w:r>
        <w:rPr>
          <w:rFonts w:cs="Segoe UI Symbol" w:ascii="Segoe UI Symbol" w:hAnsi="Segoe UI Symbol"/>
        </w:rPr>
        <w:t>➢</w:t>
      </w:r>
      <w:r>
        <w:rPr>
          <w:rFonts w:cs="Times New Roman" w:ascii="Times New Roman" w:hAnsi="Times New Roman"/>
        </w:rPr>
        <w:t xml:space="preserve"> Rozporządzenie Ministra Zdrowia z dnia 18 lutego 2011 r. w sprawie warunków</w:t>
      </w:r>
      <w:r>
        <w:rPr>
          <w:rFonts w:cs="Times New Roman" w:ascii="Times New Roman" w:hAnsi="Times New Roman"/>
          <w:sz w:val="24"/>
          <w:szCs w:val="20"/>
        </w:rPr>
        <w:t xml:space="preserve"> </w:t>
      </w:r>
      <w:r>
        <w:rPr>
          <w:rFonts w:cs="Times New Roman" w:ascii="Times New Roman" w:hAnsi="Times New Roman"/>
        </w:rPr>
        <w:t>bezpiecznego stosowania promieniowania jonizującego dla wszystkich rodzajów</w:t>
      </w:r>
      <w:r>
        <w:rPr>
          <w:rFonts w:cs="Times New Roman" w:ascii="Times New Roman" w:hAnsi="Times New Roman"/>
          <w:sz w:val="24"/>
          <w:szCs w:val="20"/>
        </w:rPr>
        <w:t xml:space="preserve"> </w:t>
      </w:r>
      <w:r>
        <w:rPr>
          <w:rFonts w:cs="Times New Roman" w:ascii="Times New Roman" w:hAnsi="Times New Roman"/>
        </w:rPr>
        <w:t xml:space="preserve">ekspozycji medycznej (t. jedn. Dz. U. z 2017 r., poz. 884) z późniejszymi  zmianami tj. (Dz .U. 2023 poz.195)                                 </w:t>
      </w:r>
      <w:r>
        <w:rPr>
          <w:rFonts w:cs="Segoe UI Symbol" w:ascii="Segoe UI Symbol" w:hAnsi="Segoe UI Symbol"/>
        </w:rPr>
        <w:t>➢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Rozporządzenie Ministra Zdrowia z dnia 6 grudnia 2022 r. w sprawie diagnostycznych poziomów referencyjnych (Dz. U. z 2022 r. poz. 2626                                                                          </w:t>
      </w:r>
      <w:r>
        <w:rPr>
          <w:rFonts w:cs="Times New Roman" w:ascii="Times New Roman" w:hAnsi="Times New Roman"/>
        </w:rPr>
        <w:t xml:space="preserve"> </w:t>
      </w:r>
      <w:r>
        <w:rPr>
          <w:rFonts w:cs="Segoe UI Symbol" w:ascii="Segoe UI Symbol" w:hAnsi="Segoe UI Symbol"/>
        </w:rPr>
        <w:t xml:space="preserve">➢ </w:t>
      </w:r>
      <w:r>
        <w:rPr>
          <w:rFonts w:cs="Times New Roman" w:ascii="Times New Roman" w:hAnsi="Times New Roman"/>
        </w:rPr>
        <w:t>Rozporządzenie Rady Ministrów w sprawie dawek granicznych promieniowania jonizującego                     / Dz. U z 2005 poz.168/- dopuszczalna wartość narażenia na promieniowanie jonizujące wynosi:                             - pracownicy: 20mSv/rok;                                                                                                                                      - ogół ludności : 1mSv/rok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0"/>
        </w:rPr>
        <w:t>Pomiary osłon stałych.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0"/>
        </w:rPr>
      </w:pPr>
      <w:r>
        <w:rPr>
          <w:rFonts w:cs="Times New Roman" w:ascii="Times New Roman" w:hAnsi="Times New Roman"/>
          <w:sz w:val="24"/>
          <w:szCs w:val="20"/>
        </w:rPr>
        <w:t xml:space="preserve">Pracownia rentgenowska znajduje się na  parterze budynku przy ulicy Gajowej 66 w Radomiu                                      natomiast Pracownia rentgenowska densytometrii znajduje się na I piętrze   w tym samym budynku .Pracownie zostały wykonane zgodnie z zatwierdzonym projektem budowlanym.                                                    Ekspozycja medyczna wykonywana jest w sterowni, wszystkie drzwi gabinetu rentgenowskiego w tym czasie są zamknięte. Szczegółowe informacje, rozmieszczenie, szkic pracowni zawiera zatwierdzony przez PWIS W Warszawie  projekt osłon stałych ;                                    dla Pracowni Rentgenowskiej Opinia z dnia 12.11.2013                                                                                   dla Pracowni  Densytometrii  Opinia z dnia 23.04.2020                                                                               Pomiary dozymetryczne osłon stałych wykonanych w pracowniach  rentgenowskich, wskazują na właściwe zabezpieczenie ścian, stropów, okien i drzwi gabinetów przed przenikaniem promieniowania jonizującego i </w:t>
      </w:r>
      <w:r>
        <w:rPr>
          <w:rFonts w:eastAsia="Univers-PL" w:cs="Times New Roman" w:ascii="Times New Roman" w:hAnsi="Times New Roman"/>
          <w:sz w:val="24"/>
          <w:szCs w:val="20"/>
          <w:lang w:eastAsia="en-US"/>
        </w:rPr>
        <w:t>zabezpieczają osoby pracujące, osoby z ogółu ludności przebywające w sąsiedztwie, przed otrzymaniem w ciągu roku dawek określonych  w § 2 i § 3 ust. 1 Rozporządzenia Ministra Zdrowia z dnia 21 sierpnia 2006 r. (Dz. U. Nr 180, poz. 1325).</w:t>
      </w:r>
    </w:p>
    <w:p>
      <w:pPr>
        <w:pStyle w:val="Normal"/>
        <w:spacing w:lineRule="auto" w:line="240" w:before="240"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Kierownik jednostki organizacyjnej zapewnia wykonywanie działalności związanej z narażeniem zgodnie z zasadą optymalizacji wymagającą, żeby – przy rozsądnym uwzględnieniu czynników ekonomicznych i społecznych oraz aktualnego stanu wiedzy technicznej – liczba narażonych pracowników i osób z ogółu ludności oraz prawdopodobieństwo ich narażenia były jak najmniejsze, a otrzymywane przez nich dawki promieniowania jonizującego były możliwie małe.</w:t>
      </w:r>
    </w:p>
    <w:p>
      <w:pPr>
        <w:pStyle w:val="Normal"/>
        <w:spacing w:lineRule="auto" w:line="240" w:before="240"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Na podstawie powyższych informacji stwierdza się, że działalność w minionych 12 miesiącach nie miała negatywnego wpływu na zdrowie ludzi i środowisko.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W związku z wykonywaniem wyżej opisanej działalności do środowiska nie są uwalniane substancje promieniotwórcze.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7519"/>
    <w:pPr>
      <w:widowControl/>
      <w:bidi w:val="0"/>
      <w:spacing w:lineRule="auto" w:line="254" w:before="0" w:after="16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c06c2f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c06c2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LibreOffice/7.5.0.3$Windows_x86 LibreOffice_project/c21113d003cd3efa8c53188764377a8272d9d6de</Application>
  <AppVersion>15.0000</AppVersion>
  <Pages>2</Pages>
  <Words>725</Words>
  <Characters>4665</Characters>
  <CharactersWithSpaces>6660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2022-06-30T19:29:00Z</dcterms:created>
  <dc:creator>Katarzyna Drop</dc:creator>
  <dc:description/>
  <dc:language>pl-PL</dc:language>
  <cp:lastModifiedBy>ASUS</cp:lastModifiedBy>
  <dcterms:modified xsi:type="dcterms:W3CDTF">2023-03-30T08:13:00Z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